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6F83" w:rsidRDefault="00FC6F83" w:rsidP="00FC6F8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C6F83" w:rsidRDefault="00FC6F83" w:rsidP="00FC6F83">
      <w:pPr>
        <w:autoSpaceDE w:val="0"/>
        <w:autoSpaceDN w:val="0"/>
        <w:adjustRightInd w:val="0"/>
        <w:jc w:val="center"/>
        <w:rPr>
          <w:rFonts w:asciiTheme="majorEastAsia" w:eastAsiaTheme="majorEastAsia" w:hAnsiTheme="majorEastAsia" w:cs="仿宋_GB2312" w:hint="eastAsia"/>
          <w:bCs/>
          <w:color w:val="000000"/>
          <w:kern w:val="0"/>
          <w:szCs w:val="21"/>
          <w:lang w:val="zh-CN"/>
        </w:rPr>
      </w:pPr>
    </w:p>
    <w:p w:rsidR="00FC6F83" w:rsidRPr="00FC6F83" w:rsidRDefault="00FC6F83" w:rsidP="00FC6F83">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FC6F83">
        <w:rPr>
          <w:rFonts w:asciiTheme="majorEastAsia" w:eastAsiaTheme="majorEastAsia" w:hAnsiTheme="majorEastAsia" w:cs="仿宋_GB2312" w:hint="eastAsia"/>
          <w:bCs/>
          <w:color w:val="000000"/>
          <w:kern w:val="0"/>
          <w:sz w:val="44"/>
          <w:szCs w:val="44"/>
          <w:lang w:val="zh-CN"/>
        </w:rPr>
        <w:t>宁波市殡葬管理条例</w:t>
      </w:r>
    </w:p>
    <w:p w:rsidR="00FC6F83" w:rsidRPr="00FC6F83" w:rsidRDefault="00FC6F83" w:rsidP="00FC6F83">
      <w:pPr>
        <w:autoSpaceDE w:val="0"/>
        <w:autoSpaceDN w:val="0"/>
        <w:adjustRightInd w:val="0"/>
        <w:jc w:val="left"/>
        <w:rPr>
          <w:rFonts w:asciiTheme="majorEastAsia" w:eastAsiaTheme="majorEastAsia" w:hAnsiTheme="majorEastAsia" w:cs="仿宋_GB2312"/>
          <w:color w:val="000000"/>
          <w:kern w:val="0"/>
          <w:szCs w:val="21"/>
          <w:lang w:val="zh-CN"/>
        </w:rPr>
      </w:pPr>
    </w:p>
    <w:p w:rsidR="00FC6F83" w:rsidRPr="00FC6F83" w:rsidRDefault="00FC6F83" w:rsidP="00FC6F83">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FC6F83">
        <w:rPr>
          <w:rFonts w:ascii="楷体_GB2312" w:eastAsia="楷体_GB2312" w:hAnsiTheme="minorEastAsia" w:cs="仿宋_GB2312" w:hint="eastAsia"/>
          <w:color w:val="000000"/>
          <w:kern w:val="0"/>
          <w:szCs w:val="21"/>
          <w:lang w:val="zh-CN"/>
        </w:rPr>
        <w:t>（</w:t>
      </w:r>
      <w:r w:rsidRPr="00FC6F83">
        <w:rPr>
          <w:rFonts w:ascii="楷体_GB2312" w:eastAsia="楷体_GB2312" w:hAnsiTheme="minorEastAsia" w:cs="仿宋_GB2312"/>
          <w:color w:val="000000"/>
          <w:kern w:val="0"/>
          <w:szCs w:val="21"/>
          <w:lang w:val="zh-CN"/>
        </w:rPr>
        <w:t>2002</w:t>
      </w:r>
      <w:r w:rsidRPr="00FC6F83">
        <w:rPr>
          <w:rFonts w:ascii="楷体_GB2312" w:eastAsia="楷体_GB2312" w:hAnsiTheme="minorEastAsia" w:cs="仿宋_GB2312" w:hint="eastAsia"/>
          <w:color w:val="000000"/>
          <w:kern w:val="0"/>
          <w:szCs w:val="21"/>
          <w:lang w:val="zh-CN"/>
        </w:rPr>
        <w:t>年</w:t>
      </w:r>
      <w:r w:rsidRPr="00FC6F83">
        <w:rPr>
          <w:rFonts w:ascii="楷体_GB2312" w:eastAsia="楷体_GB2312" w:hAnsiTheme="minorEastAsia" w:cs="仿宋_GB2312"/>
          <w:color w:val="000000"/>
          <w:kern w:val="0"/>
          <w:szCs w:val="21"/>
          <w:lang w:val="zh-CN"/>
        </w:rPr>
        <w:t>7</w:t>
      </w:r>
      <w:r w:rsidRPr="00FC6F83">
        <w:rPr>
          <w:rFonts w:ascii="楷体_GB2312" w:eastAsia="楷体_GB2312" w:hAnsiTheme="minorEastAsia" w:cs="仿宋_GB2312" w:hint="eastAsia"/>
          <w:color w:val="000000"/>
          <w:kern w:val="0"/>
          <w:szCs w:val="21"/>
          <w:lang w:val="zh-CN"/>
        </w:rPr>
        <w:t>月</w:t>
      </w:r>
      <w:r w:rsidRPr="00FC6F83">
        <w:rPr>
          <w:rFonts w:ascii="楷体_GB2312" w:eastAsia="楷体_GB2312" w:hAnsiTheme="minorEastAsia" w:cs="仿宋_GB2312"/>
          <w:color w:val="000000"/>
          <w:kern w:val="0"/>
          <w:szCs w:val="21"/>
          <w:lang w:val="zh-CN"/>
        </w:rPr>
        <w:t>26</w:t>
      </w:r>
      <w:r w:rsidRPr="00FC6F83">
        <w:rPr>
          <w:rFonts w:ascii="楷体_GB2312" w:eastAsia="楷体_GB2312" w:hAnsiTheme="minorEastAsia" w:cs="仿宋_GB2312" w:hint="eastAsia"/>
          <w:color w:val="000000"/>
          <w:kern w:val="0"/>
          <w:szCs w:val="21"/>
          <w:lang w:val="zh-CN"/>
        </w:rPr>
        <w:t xml:space="preserve">日宁波市第十一届人民代表大会常务委员会第三十八次会议通过　</w:t>
      </w:r>
      <w:r w:rsidRPr="00FC6F83">
        <w:rPr>
          <w:rFonts w:ascii="楷体_GB2312" w:eastAsia="楷体_GB2312" w:hAnsiTheme="minorEastAsia" w:cs="仿宋_GB2312"/>
          <w:color w:val="000000"/>
          <w:kern w:val="0"/>
          <w:szCs w:val="21"/>
          <w:lang w:val="zh-CN"/>
        </w:rPr>
        <w:t>2002</w:t>
      </w:r>
      <w:r w:rsidRPr="00FC6F83">
        <w:rPr>
          <w:rFonts w:ascii="楷体_GB2312" w:eastAsia="楷体_GB2312" w:hAnsiTheme="minorEastAsia" w:cs="仿宋_GB2312" w:hint="eastAsia"/>
          <w:color w:val="000000"/>
          <w:kern w:val="0"/>
          <w:szCs w:val="21"/>
          <w:lang w:val="zh-CN"/>
        </w:rPr>
        <w:t>年</w:t>
      </w:r>
      <w:r w:rsidRPr="00FC6F83">
        <w:rPr>
          <w:rFonts w:ascii="楷体_GB2312" w:eastAsia="楷体_GB2312" w:hAnsiTheme="minorEastAsia" w:cs="仿宋_GB2312"/>
          <w:color w:val="000000"/>
          <w:kern w:val="0"/>
          <w:szCs w:val="21"/>
          <w:lang w:val="zh-CN"/>
        </w:rPr>
        <w:t>10</w:t>
      </w:r>
      <w:r w:rsidRPr="00FC6F83">
        <w:rPr>
          <w:rFonts w:ascii="楷体_GB2312" w:eastAsia="楷体_GB2312" w:hAnsiTheme="minorEastAsia" w:cs="仿宋_GB2312" w:hint="eastAsia"/>
          <w:color w:val="000000"/>
          <w:kern w:val="0"/>
          <w:szCs w:val="21"/>
          <w:lang w:val="zh-CN"/>
        </w:rPr>
        <w:t>月</w:t>
      </w:r>
      <w:r w:rsidRPr="00FC6F83">
        <w:rPr>
          <w:rFonts w:ascii="楷体_GB2312" w:eastAsia="楷体_GB2312" w:hAnsiTheme="minorEastAsia" w:cs="仿宋_GB2312"/>
          <w:color w:val="000000"/>
          <w:kern w:val="0"/>
          <w:szCs w:val="21"/>
          <w:lang w:val="zh-CN"/>
        </w:rPr>
        <w:t>31</w:t>
      </w:r>
      <w:r w:rsidRPr="00FC6F83">
        <w:rPr>
          <w:rFonts w:ascii="楷体_GB2312" w:eastAsia="楷体_GB2312" w:hAnsiTheme="minorEastAsia" w:cs="仿宋_GB2312" w:hint="eastAsia"/>
          <w:color w:val="000000"/>
          <w:kern w:val="0"/>
          <w:szCs w:val="21"/>
          <w:lang w:val="zh-CN"/>
        </w:rPr>
        <w:t xml:space="preserve">日浙江省第九届人民代表大会常务委员会第三十九次会议批准　</w:t>
      </w:r>
      <w:r w:rsidRPr="00FC6F83">
        <w:rPr>
          <w:rFonts w:ascii="楷体_GB2312" w:eastAsia="楷体_GB2312" w:hAnsiTheme="minorEastAsia" w:cs="仿宋_GB2312"/>
          <w:color w:val="000000"/>
          <w:kern w:val="0"/>
          <w:szCs w:val="21"/>
          <w:lang w:val="zh-CN"/>
        </w:rPr>
        <w:t>2002</w:t>
      </w:r>
      <w:r w:rsidRPr="00FC6F83">
        <w:rPr>
          <w:rFonts w:ascii="楷体_GB2312" w:eastAsia="楷体_GB2312" w:hAnsiTheme="minorEastAsia" w:cs="仿宋_GB2312" w:hint="eastAsia"/>
          <w:color w:val="000000"/>
          <w:kern w:val="0"/>
          <w:szCs w:val="21"/>
          <w:lang w:val="zh-CN"/>
        </w:rPr>
        <w:t>年</w:t>
      </w:r>
      <w:r w:rsidRPr="00FC6F83">
        <w:rPr>
          <w:rFonts w:ascii="楷体_GB2312" w:eastAsia="楷体_GB2312" w:hAnsiTheme="minorEastAsia" w:cs="仿宋_GB2312"/>
          <w:color w:val="000000"/>
          <w:kern w:val="0"/>
          <w:szCs w:val="21"/>
          <w:lang w:val="zh-CN"/>
        </w:rPr>
        <w:t>11</w:t>
      </w:r>
      <w:r w:rsidRPr="00FC6F83">
        <w:rPr>
          <w:rFonts w:ascii="楷体_GB2312" w:eastAsia="楷体_GB2312" w:hAnsiTheme="minorEastAsia" w:cs="仿宋_GB2312" w:hint="eastAsia"/>
          <w:color w:val="000000"/>
          <w:kern w:val="0"/>
          <w:szCs w:val="21"/>
          <w:lang w:val="zh-CN"/>
        </w:rPr>
        <w:t>月</w:t>
      </w:r>
      <w:r w:rsidRPr="00FC6F83">
        <w:rPr>
          <w:rFonts w:ascii="楷体_GB2312" w:eastAsia="楷体_GB2312" w:hAnsiTheme="minorEastAsia" w:cs="仿宋_GB2312"/>
          <w:color w:val="000000"/>
          <w:kern w:val="0"/>
          <w:szCs w:val="21"/>
          <w:lang w:val="zh-CN"/>
        </w:rPr>
        <w:t>29</w:t>
      </w:r>
      <w:r w:rsidRPr="00FC6F83">
        <w:rPr>
          <w:rFonts w:ascii="楷体_GB2312" w:eastAsia="楷体_GB2312" w:hAnsiTheme="minorEastAsia" w:cs="仿宋_GB2312" w:hint="eastAsia"/>
          <w:color w:val="000000"/>
          <w:kern w:val="0"/>
          <w:szCs w:val="21"/>
          <w:lang w:val="zh-CN"/>
        </w:rPr>
        <w:t>日宁波市第十一届人民代表大会常务委员会公告第</w:t>
      </w:r>
      <w:r w:rsidRPr="00FC6F83">
        <w:rPr>
          <w:rFonts w:ascii="楷体_GB2312" w:eastAsia="楷体_GB2312" w:hAnsiTheme="minorEastAsia" w:cs="仿宋_GB2312"/>
          <w:color w:val="000000"/>
          <w:kern w:val="0"/>
          <w:szCs w:val="21"/>
          <w:lang w:val="zh-CN"/>
        </w:rPr>
        <w:t>28</w:t>
      </w:r>
      <w:r w:rsidRPr="00FC6F83">
        <w:rPr>
          <w:rFonts w:ascii="楷体_GB2312" w:eastAsia="楷体_GB2312" w:hAnsiTheme="minorEastAsia" w:cs="仿宋_GB2312" w:hint="eastAsia"/>
          <w:color w:val="000000"/>
          <w:kern w:val="0"/>
          <w:szCs w:val="21"/>
          <w:lang w:val="zh-CN"/>
        </w:rPr>
        <w:t>号公布　自</w:t>
      </w:r>
      <w:r w:rsidRPr="00FC6F83">
        <w:rPr>
          <w:rFonts w:ascii="楷体_GB2312" w:eastAsia="楷体_GB2312" w:hAnsiTheme="minorEastAsia" w:cs="仿宋_GB2312"/>
          <w:color w:val="000000"/>
          <w:kern w:val="0"/>
          <w:szCs w:val="21"/>
          <w:lang w:val="zh-CN"/>
        </w:rPr>
        <w:t>2003</w:t>
      </w:r>
      <w:r w:rsidRPr="00FC6F83">
        <w:rPr>
          <w:rFonts w:ascii="楷体_GB2312" w:eastAsia="楷体_GB2312" w:hAnsiTheme="minorEastAsia" w:cs="仿宋_GB2312" w:hint="eastAsia"/>
          <w:color w:val="000000"/>
          <w:kern w:val="0"/>
          <w:szCs w:val="21"/>
          <w:lang w:val="zh-CN"/>
        </w:rPr>
        <w:t>年</w:t>
      </w:r>
      <w:r w:rsidRPr="00FC6F83">
        <w:rPr>
          <w:rFonts w:ascii="楷体_GB2312" w:eastAsia="楷体_GB2312" w:hAnsiTheme="minorEastAsia" w:cs="仿宋_GB2312"/>
          <w:color w:val="000000"/>
          <w:kern w:val="0"/>
          <w:szCs w:val="21"/>
          <w:lang w:val="zh-CN"/>
        </w:rPr>
        <w:t>1</w:t>
      </w:r>
      <w:r w:rsidRPr="00FC6F83">
        <w:rPr>
          <w:rFonts w:ascii="楷体_GB2312" w:eastAsia="楷体_GB2312" w:hAnsiTheme="minorEastAsia" w:cs="仿宋_GB2312" w:hint="eastAsia"/>
          <w:color w:val="000000"/>
          <w:kern w:val="0"/>
          <w:szCs w:val="21"/>
          <w:lang w:val="zh-CN"/>
        </w:rPr>
        <w:t>月</w:t>
      </w:r>
      <w:r w:rsidRPr="00FC6F83">
        <w:rPr>
          <w:rFonts w:ascii="楷体_GB2312" w:eastAsia="楷体_GB2312" w:hAnsiTheme="minorEastAsia" w:cs="仿宋_GB2312"/>
          <w:color w:val="000000"/>
          <w:kern w:val="0"/>
          <w:szCs w:val="21"/>
          <w:lang w:val="zh-CN"/>
        </w:rPr>
        <w:t>1</w:t>
      </w:r>
      <w:r w:rsidRPr="00FC6F83">
        <w:rPr>
          <w:rFonts w:ascii="楷体_GB2312" w:eastAsia="楷体_GB2312" w:hAnsiTheme="minorEastAsia" w:cs="仿宋_GB2312" w:hint="eastAsia"/>
          <w:color w:val="000000"/>
          <w:kern w:val="0"/>
          <w:szCs w:val="21"/>
          <w:lang w:val="zh-CN"/>
        </w:rPr>
        <w:t>日起施行）</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w:t>
      </w: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第一章</w:t>
      </w:r>
      <w:r w:rsidRPr="00FC6F83">
        <w:rPr>
          <w:rFonts w:ascii="黑体" w:eastAsia="黑体" w:hAnsi="黑体" w:cs="仿宋_GB2312" w:hint="eastAsia"/>
          <w:color w:val="000000"/>
          <w:kern w:val="0"/>
          <w:szCs w:val="21"/>
          <w:lang w:val="zh-CN"/>
        </w:rPr>
        <w:t xml:space="preserve">　总</w:t>
      </w:r>
      <w:r w:rsidRPr="00FC6F83">
        <w:rPr>
          <w:rFonts w:ascii="黑体" w:eastAsia="黑体" w:hAnsi="黑体" w:cs="仿宋_GB2312" w:hint="eastAsia"/>
          <w:color w:val="000000"/>
          <w:kern w:val="0"/>
          <w:szCs w:val="21"/>
          <w:lang w:val="zh-CN"/>
        </w:rPr>
        <w:t>则</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第一条</w:t>
      </w:r>
      <w:r w:rsidRPr="001A34E2">
        <w:rPr>
          <w:rFonts w:asciiTheme="minorEastAsia" w:hAnsiTheme="minorEastAsia" w:cs="仿宋_GB2312" w:hint="eastAsia"/>
          <w:color w:val="000000"/>
          <w:kern w:val="0"/>
          <w:szCs w:val="21"/>
          <w:lang w:val="zh-CN"/>
        </w:rPr>
        <w:t xml:space="preserve">　为了加强殡葬管理，深化殡葬改革，保护土地资源和生态环境，促进社会主义精神文明建设，根据国务院《殡葬管理条例》和《浙江省殡葬管理条例》，结合本市实际，制定本条例。</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第二条</w:t>
      </w:r>
      <w:r w:rsidRPr="001A34E2">
        <w:rPr>
          <w:rFonts w:asciiTheme="minorEastAsia" w:hAnsiTheme="minorEastAsia" w:cs="仿宋_GB2312" w:hint="eastAsia"/>
          <w:color w:val="000000"/>
          <w:kern w:val="0"/>
          <w:szCs w:val="21"/>
          <w:lang w:val="zh-CN"/>
        </w:rPr>
        <w:t xml:space="preserve">　本条例适用于本市行政区域内的丧葬活动及其管理。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第三条</w:t>
      </w:r>
      <w:r w:rsidRPr="001A34E2">
        <w:rPr>
          <w:rFonts w:asciiTheme="minorEastAsia" w:hAnsiTheme="minorEastAsia" w:cs="仿宋_GB2312" w:hint="eastAsia"/>
          <w:color w:val="000000"/>
          <w:kern w:val="0"/>
          <w:szCs w:val="21"/>
          <w:lang w:val="zh-CN"/>
        </w:rPr>
        <w:t xml:space="preserve">　殡葬管理工作坚持实行火葬，废除土葬，节约殡葬用地，革除丧葬陋习，倡导文明、节俭办丧事的原则。</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第四条</w:t>
      </w:r>
      <w:r w:rsidRPr="001A34E2">
        <w:rPr>
          <w:rFonts w:asciiTheme="minorEastAsia" w:hAnsiTheme="minorEastAsia" w:cs="仿宋_GB2312" w:hint="eastAsia"/>
          <w:color w:val="000000"/>
          <w:kern w:val="0"/>
          <w:szCs w:val="21"/>
          <w:lang w:val="zh-CN"/>
        </w:rPr>
        <w:t xml:space="preserve">　各级人民政府应当加强对殡葬管理工作的领导。市和县（市）、区民政部门负责本行政区域内的殡葬管理工作。</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市和县（市）、区殡葬管理机构，受同级民政部门的委托具</w:t>
      </w:r>
      <w:r w:rsidRPr="001A34E2">
        <w:rPr>
          <w:rFonts w:asciiTheme="minorEastAsia" w:hAnsiTheme="minorEastAsia" w:cs="仿宋_GB2312" w:hint="eastAsia"/>
          <w:color w:val="000000"/>
          <w:kern w:val="0"/>
          <w:szCs w:val="21"/>
          <w:lang w:val="zh-CN"/>
        </w:rPr>
        <w:lastRenderedPageBreak/>
        <w:t>体负责殡葬管理工作。</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各级工商行政、公安、卫生、国土资源、规划、价格、城市管理、林业、建设、环保、文化、民族宗教、新闻出版和广播电视等部门以及镇（乡）人民政府、街道办事处应当按照各自的职责，协同做好有关殡葬管理和宣传工作。</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第二章</w:t>
      </w:r>
      <w:r w:rsidRPr="00FC6F83">
        <w:rPr>
          <w:rFonts w:ascii="黑体" w:eastAsia="黑体" w:hAnsi="黑体" w:cs="仿宋_GB2312" w:hint="eastAsia"/>
          <w:color w:val="000000"/>
          <w:kern w:val="0"/>
          <w:szCs w:val="21"/>
          <w:lang w:val="zh-CN"/>
        </w:rPr>
        <w:t xml:space="preserve">　遗体火化管理</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第五条</w:t>
      </w:r>
      <w:r w:rsidRPr="001A34E2">
        <w:rPr>
          <w:rFonts w:asciiTheme="minorEastAsia" w:hAnsiTheme="minorEastAsia" w:cs="仿宋_GB2312" w:hint="eastAsia"/>
          <w:color w:val="000000"/>
          <w:kern w:val="0"/>
          <w:szCs w:val="21"/>
          <w:lang w:val="zh-CN"/>
        </w:rPr>
        <w:t xml:space="preserve">　本市行政区域内实行遗体火化，禁止土葬。法律、法规和本条例另有规定的除外。尊重少数民族的丧葬习俗；自愿实行火化的，应当予以支持和鼓励，他人不得干涉。</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第六条</w:t>
      </w:r>
      <w:r w:rsidRPr="001A34E2">
        <w:rPr>
          <w:rFonts w:asciiTheme="minorEastAsia" w:hAnsiTheme="minorEastAsia" w:cs="仿宋_GB2312" w:hint="eastAsia"/>
          <w:color w:val="000000"/>
          <w:kern w:val="0"/>
          <w:szCs w:val="21"/>
          <w:lang w:val="zh-CN"/>
        </w:rPr>
        <w:t xml:space="preserve">　出具火化遗体的死亡证明，按下列规定办理：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（一）在医院死亡的，由医院（</w:t>
      </w:r>
      <w:proofErr w:type="gramStart"/>
      <w:r w:rsidRPr="001A34E2">
        <w:rPr>
          <w:rFonts w:asciiTheme="minorEastAsia" w:hAnsiTheme="minorEastAsia" w:cs="仿宋_GB2312" w:hint="eastAsia"/>
          <w:color w:val="000000"/>
          <w:kern w:val="0"/>
          <w:szCs w:val="21"/>
          <w:lang w:val="zh-CN"/>
        </w:rPr>
        <w:t>含卫生</w:t>
      </w:r>
      <w:proofErr w:type="gramEnd"/>
      <w:r w:rsidRPr="001A34E2">
        <w:rPr>
          <w:rFonts w:asciiTheme="minorEastAsia" w:hAnsiTheme="minorEastAsia" w:cs="仿宋_GB2312" w:hint="eastAsia"/>
          <w:color w:val="000000"/>
          <w:kern w:val="0"/>
          <w:szCs w:val="21"/>
          <w:lang w:val="zh-CN"/>
        </w:rPr>
        <w:t>行政部门规定的医疗机构，下同）出具死亡证明；</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（二）其他正常死亡、非正常死亡（指交通事故，自然灾害等以及犯罪行为造成的死亡）和无名、无主遗体，由死亡地或遗体所在地公安部门出具死亡证明。</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殡仪馆应当凭死亡证明接收和火化遗体。</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第七条</w:t>
      </w:r>
      <w:r w:rsidRPr="001A34E2">
        <w:rPr>
          <w:rFonts w:asciiTheme="minorEastAsia" w:hAnsiTheme="minorEastAsia" w:cs="仿宋_GB2312" w:hint="eastAsia"/>
          <w:color w:val="000000"/>
          <w:kern w:val="0"/>
          <w:szCs w:val="21"/>
          <w:lang w:val="zh-CN"/>
        </w:rPr>
        <w:t xml:space="preserve">　在医院死亡的，医院或丧户应当及时通知殡仪馆接运遗体。</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其他正常死亡的，丧户或有关单位应当及时向所在地公安部门报告。公安部门应当及时出具死亡证明，村（居）民委员会应</w:t>
      </w:r>
      <w:r w:rsidRPr="001A34E2">
        <w:rPr>
          <w:rFonts w:asciiTheme="minorEastAsia" w:hAnsiTheme="minorEastAsia" w:cs="仿宋_GB2312" w:hint="eastAsia"/>
          <w:color w:val="000000"/>
          <w:kern w:val="0"/>
          <w:szCs w:val="21"/>
          <w:lang w:val="zh-CN"/>
        </w:rPr>
        <w:lastRenderedPageBreak/>
        <w:t>当协助丧户及时与殡仪馆联系接运遗体和办理其他有关殡葬事宜。</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非正常死亡的遗体，由公安部门通知殡仪馆接运，并告知丧户或死者生前所在单位办理手续后火化。</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无名、无主遗体，由公安部门通知殡仪馆接运，并通知遗体所在地的民政部门办理火化手续。</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第八条</w:t>
      </w:r>
      <w:r w:rsidRPr="001A34E2">
        <w:rPr>
          <w:rFonts w:asciiTheme="minorEastAsia" w:hAnsiTheme="minorEastAsia" w:cs="仿宋_GB2312" w:hint="eastAsia"/>
          <w:color w:val="000000"/>
          <w:kern w:val="0"/>
          <w:szCs w:val="21"/>
          <w:lang w:val="zh-CN"/>
        </w:rPr>
        <w:t xml:space="preserve">　遗体需要在殡仪馆保存的，应当办理手续，保存期限一般不超过</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天，保存费由申请人支付。</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超过遗体保存期限未办理延期手续的，经县级以上殡葬管理机构批准，殡仪馆可以在告知丧户后实施火化。遗体火化后超过</w:t>
      </w:r>
      <w:r w:rsidRPr="001A34E2">
        <w:rPr>
          <w:rFonts w:asciiTheme="minorEastAsia" w:hAnsiTheme="minorEastAsia" w:cs="仿宋_GB2312"/>
          <w:color w:val="000000"/>
          <w:kern w:val="0"/>
          <w:szCs w:val="21"/>
          <w:lang w:val="zh-CN"/>
        </w:rPr>
        <w:t>60</w:t>
      </w:r>
      <w:r w:rsidRPr="001A34E2">
        <w:rPr>
          <w:rFonts w:asciiTheme="minorEastAsia" w:hAnsiTheme="minorEastAsia" w:cs="仿宋_GB2312" w:hint="eastAsia"/>
          <w:color w:val="000000"/>
          <w:kern w:val="0"/>
          <w:szCs w:val="21"/>
          <w:lang w:val="zh-CN"/>
        </w:rPr>
        <w:t>天，丧户不领取骨灰、支付火化等费用的，殡仪馆可以按无名遗体的骨灰处理。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高度腐烂的遗体应当立即火化；患传染病死亡的遗体，应当按照《中华人民共和国传染病防治法》的有关规定进行处理。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第九条</w:t>
      </w:r>
      <w:r w:rsidRPr="001A34E2">
        <w:rPr>
          <w:rFonts w:asciiTheme="minorEastAsia" w:hAnsiTheme="minorEastAsia" w:cs="仿宋_GB2312" w:hint="eastAsia"/>
          <w:color w:val="000000"/>
          <w:kern w:val="0"/>
          <w:szCs w:val="21"/>
          <w:lang w:val="zh-CN"/>
        </w:rPr>
        <w:t xml:space="preserve">　本市人员在外地死亡或者外地人员在本市死亡的，应当在就近殡仪馆火化。因特殊原因，丧户或死者生前所在单位需要将遗体运回死者生前居住地火化的，应持死者生前居住地市或县（市）、区民政部门出具的证明，</w:t>
      </w:r>
      <w:proofErr w:type="gramStart"/>
      <w:r w:rsidRPr="001A34E2">
        <w:rPr>
          <w:rFonts w:asciiTheme="minorEastAsia" w:hAnsiTheme="minorEastAsia" w:cs="仿宋_GB2312" w:hint="eastAsia"/>
          <w:color w:val="000000"/>
          <w:kern w:val="0"/>
          <w:szCs w:val="21"/>
          <w:lang w:val="zh-CN"/>
        </w:rPr>
        <w:t>经死亡</w:t>
      </w:r>
      <w:proofErr w:type="gramEnd"/>
      <w:r w:rsidRPr="001A34E2">
        <w:rPr>
          <w:rFonts w:asciiTheme="minorEastAsia" w:hAnsiTheme="minorEastAsia" w:cs="仿宋_GB2312" w:hint="eastAsia"/>
          <w:color w:val="000000"/>
          <w:kern w:val="0"/>
          <w:szCs w:val="21"/>
          <w:lang w:val="zh-CN"/>
        </w:rPr>
        <w:t>地县级以上民政部门批准。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第十条</w:t>
      </w:r>
      <w:r w:rsidRPr="001A34E2">
        <w:rPr>
          <w:rFonts w:asciiTheme="minorEastAsia" w:hAnsiTheme="minorEastAsia" w:cs="仿宋_GB2312" w:hint="eastAsia"/>
          <w:color w:val="000000"/>
          <w:kern w:val="0"/>
          <w:szCs w:val="21"/>
          <w:lang w:val="zh-CN"/>
        </w:rPr>
        <w:t xml:space="preserve">　发放丧葬费用，应当凭殡仪馆出具的火化证明。</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第十一条</w:t>
      </w:r>
      <w:r w:rsidRPr="001A34E2">
        <w:rPr>
          <w:rFonts w:asciiTheme="minorEastAsia" w:hAnsiTheme="minorEastAsia" w:cs="仿宋_GB2312" w:hint="eastAsia"/>
          <w:color w:val="000000"/>
          <w:kern w:val="0"/>
          <w:szCs w:val="21"/>
          <w:lang w:val="zh-CN"/>
        </w:rPr>
        <w:t xml:space="preserve">　殡仪馆以及其他从事殡仪服务的单位应当建立健全遗体接运、保存、火化等各项规章制度，为丧户提供规范、优质、文明的殡仪服务。</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lastRenderedPageBreak/>
        <w:t xml:space="preserve">　　殡仪服务收费应当公开，并不</w:t>
      </w:r>
      <w:proofErr w:type="gramStart"/>
      <w:r w:rsidRPr="001A34E2">
        <w:rPr>
          <w:rFonts w:asciiTheme="minorEastAsia" w:hAnsiTheme="minorEastAsia" w:cs="仿宋_GB2312" w:hint="eastAsia"/>
          <w:color w:val="000000"/>
          <w:kern w:val="0"/>
          <w:szCs w:val="21"/>
          <w:lang w:val="zh-CN"/>
        </w:rPr>
        <w:t>得违反</w:t>
      </w:r>
      <w:proofErr w:type="gramEnd"/>
      <w:r w:rsidRPr="001A34E2">
        <w:rPr>
          <w:rFonts w:asciiTheme="minorEastAsia" w:hAnsiTheme="minorEastAsia" w:cs="仿宋_GB2312" w:hint="eastAsia"/>
          <w:color w:val="000000"/>
          <w:kern w:val="0"/>
          <w:szCs w:val="21"/>
          <w:lang w:val="zh-CN"/>
        </w:rPr>
        <w:t>价格主管部门的规定。</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第三章</w:t>
      </w:r>
      <w:r w:rsidRPr="00FC6F83">
        <w:rPr>
          <w:rFonts w:ascii="黑体" w:eastAsia="黑体" w:hAnsi="黑体" w:cs="仿宋_GB2312" w:hint="eastAsia"/>
          <w:color w:val="000000"/>
          <w:kern w:val="0"/>
          <w:szCs w:val="21"/>
          <w:lang w:val="zh-CN"/>
        </w:rPr>
        <w:t xml:space="preserve">　丧事管理</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第十二条</w:t>
      </w:r>
      <w:r w:rsidRPr="001A34E2">
        <w:rPr>
          <w:rFonts w:asciiTheme="minorEastAsia" w:hAnsiTheme="minorEastAsia" w:cs="仿宋_GB2312" w:hint="eastAsia"/>
          <w:color w:val="000000"/>
          <w:kern w:val="0"/>
          <w:szCs w:val="21"/>
          <w:lang w:val="zh-CN"/>
        </w:rPr>
        <w:t xml:space="preserve">　禁止生产、销售和使用棺木等土葬用品。</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禁止生产、销售封建迷信的丧葬用品，禁止在殡仪馆和殡仪服务站使用封建迷信的丧葬用品。</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禁止在城镇主要街道开设丧葬用品经营场所。</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第十三条</w:t>
      </w:r>
      <w:r w:rsidRPr="001A34E2">
        <w:rPr>
          <w:rFonts w:asciiTheme="minorEastAsia" w:hAnsiTheme="minorEastAsia" w:cs="仿宋_GB2312" w:hint="eastAsia"/>
          <w:color w:val="000000"/>
          <w:kern w:val="0"/>
          <w:szCs w:val="21"/>
          <w:lang w:val="zh-CN"/>
        </w:rPr>
        <w:t xml:space="preserve">　禁止在广场、公路、街道、学校、医院等公共场所举行丧事活动。</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举行宗教丧葬仪式的，应当在规定的宗教场所内或经县级以上民族宗教部门认可的场所内进行。</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第十四条</w:t>
      </w:r>
      <w:r w:rsidRPr="001A34E2">
        <w:rPr>
          <w:rFonts w:asciiTheme="minorEastAsia" w:hAnsiTheme="minorEastAsia" w:cs="仿宋_GB2312" w:hint="eastAsia"/>
          <w:color w:val="000000"/>
          <w:kern w:val="0"/>
          <w:szCs w:val="21"/>
          <w:lang w:val="zh-CN"/>
        </w:rPr>
        <w:t xml:space="preserve">　举行丧事活动应当遵守城市市容、环境卫生和交通管理的规定，不得进行封建迷信活动，不得妨害公共秩序、危害公共安全，不得侵害他人合法权益。</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第四章</w:t>
      </w:r>
      <w:r w:rsidRPr="00FC6F83">
        <w:rPr>
          <w:rFonts w:ascii="黑体" w:eastAsia="黑体" w:hAnsi="黑体" w:cs="仿宋_GB2312" w:hint="eastAsia"/>
          <w:color w:val="000000"/>
          <w:kern w:val="0"/>
          <w:szCs w:val="21"/>
          <w:lang w:val="zh-CN"/>
        </w:rPr>
        <w:t xml:space="preserve">　骨灰处理与公墓管理</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第十五条</w:t>
      </w:r>
      <w:r w:rsidRPr="001A34E2">
        <w:rPr>
          <w:rFonts w:asciiTheme="minorEastAsia" w:hAnsiTheme="minorEastAsia" w:cs="仿宋_GB2312" w:hint="eastAsia"/>
          <w:color w:val="000000"/>
          <w:kern w:val="0"/>
          <w:szCs w:val="21"/>
          <w:lang w:val="zh-CN"/>
        </w:rPr>
        <w:t xml:space="preserve">　骨灰可以安放在骨灰存放处，也可以在公墓、公益性墓地内墓葬、树葬、草坪葬，或者海葬等。</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提倡不保留骨灰。</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第十六条</w:t>
      </w:r>
      <w:r w:rsidRPr="001A34E2">
        <w:rPr>
          <w:rFonts w:asciiTheme="minorEastAsia" w:hAnsiTheme="minorEastAsia" w:cs="仿宋_GB2312" w:hint="eastAsia"/>
          <w:color w:val="000000"/>
          <w:kern w:val="0"/>
          <w:szCs w:val="21"/>
          <w:lang w:val="zh-CN"/>
        </w:rPr>
        <w:t xml:space="preserve">　公墓建设应当</w:t>
      </w:r>
      <w:proofErr w:type="gramStart"/>
      <w:r w:rsidRPr="001A34E2">
        <w:rPr>
          <w:rFonts w:asciiTheme="minorEastAsia" w:hAnsiTheme="minorEastAsia" w:cs="仿宋_GB2312" w:hint="eastAsia"/>
          <w:color w:val="000000"/>
          <w:kern w:val="0"/>
          <w:szCs w:val="21"/>
          <w:lang w:val="zh-CN"/>
        </w:rPr>
        <w:t>遵循省</w:t>
      </w:r>
      <w:proofErr w:type="gramEnd"/>
      <w:r w:rsidRPr="001A34E2">
        <w:rPr>
          <w:rFonts w:asciiTheme="minorEastAsia" w:hAnsiTheme="minorEastAsia" w:cs="仿宋_GB2312" w:hint="eastAsia"/>
          <w:color w:val="000000"/>
          <w:kern w:val="0"/>
          <w:szCs w:val="21"/>
          <w:lang w:val="zh-CN"/>
        </w:rPr>
        <w:t>统一规划。骨灰存放处、公</w:t>
      </w:r>
      <w:r w:rsidRPr="001A34E2">
        <w:rPr>
          <w:rFonts w:asciiTheme="minorEastAsia" w:hAnsiTheme="minorEastAsia" w:cs="仿宋_GB2312" w:hint="eastAsia"/>
          <w:color w:val="000000"/>
          <w:kern w:val="0"/>
          <w:szCs w:val="21"/>
          <w:lang w:val="zh-CN"/>
        </w:rPr>
        <w:lastRenderedPageBreak/>
        <w:t>益性墓地的建设规划由市民政部门会同有关部门编制。</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公墓、骨灰存放处、公益性墓地建设由民政部门按照规定程序进行审批，并由规划、国土资源、林业、环保等部门办理规划、土地、林地、环保等相关手续。公墓经营单位应向工商行政管理部门申领营业执照。</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未经批准，任何单位和个人不得擅自建立公墓、骨灰存放处、公益性墓地。</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第十七条</w:t>
      </w:r>
      <w:r w:rsidRPr="001A34E2">
        <w:rPr>
          <w:rFonts w:asciiTheme="minorEastAsia" w:hAnsiTheme="minorEastAsia" w:cs="仿宋_GB2312" w:hint="eastAsia"/>
          <w:color w:val="000000"/>
          <w:kern w:val="0"/>
          <w:szCs w:val="21"/>
          <w:lang w:val="zh-CN"/>
        </w:rPr>
        <w:t xml:space="preserve">　公墓、公益性墓地应当按照节约土地、保护山林、美化环境的原则建设，实现规范化、园林化。</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公墓、公益性墓地应当因地制宜设立服务项目，为丧户提供良好的丧葬服务，满足不同的丧葬服务需求。</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第十八条</w:t>
      </w:r>
      <w:r w:rsidRPr="001A34E2">
        <w:rPr>
          <w:rFonts w:asciiTheme="minorEastAsia" w:hAnsiTheme="minorEastAsia" w:cs="仿宋_GB2312" w:hint="eastAsia"/>
          <w:color w:val="000000"/>
          <w:kern w:val="0"/>
          <w:szCs w:val="21"/>
          <w:lang w:val="zh-CN"/>
        </w:rPr>
        <w:t xml:space="preserve">　墓穴的占地面积，每</w:t>
      </w:r>
      <w:proofErr w:type="gramStart"/>
      <w:r w:rsidRPr="001A34E2">
        <w:rPr>
          <w:rFonts w:asciiTheme="minorEastAsia" w:hAnsiTheme="minorEastAsia" w:cs="仿宋_GB2312" w:hint="eastAsia"/>
          <w:color w:val="000000"/>
          <w:kern w:val="0"/>
          <w:szCs w:val="21"/>
          <w:lang w:val="zh-CN"/>
        </w:rPr>
        <w:t>穴不得</w:t>
      </w:r>
      <w:proofErr w:type="gramEnd"/>
      <w:r w:rsidRPr="001A34E2">
        <w:rPr>
          <w:rFonts w:asciiTheme="minorEastAsia" w:hAnsiTheme="minorEastAsia" w:cs="仿宋_GB2312" w:hint="eastAsia"/>
          <w:color w:val="000000"/>
          <w:kern w:val="0"/>
          <w:szCs w:val="21"/>
          <w:lang w:val="zh-CN"/>
        </w:rPr>
        <w:t>超过</w:t>
      </w:r>
      <w:r w:rsidRPr="001A34E2">
        <w:rPr>
          <w:rFonts w:asciiTheme="minorEastAsia" w:hAnsiTheme="minorEastAsia" w:cs="仿宋_GB2312"/>
          <w:color w:val="000000"/>
          <w:kern w:val="0"/>
          <w:szCs w:val="21"/>
          <w:lang w:val="zh-CN"/>
        </w:rPr>
        <w:t>0</w:t>
      </w:r>
      <w:r w:rsidRPr="001A34E2">
        <w:rPr>
          <w:rFonts w:asciiTheme="minorEastAsia" w:hAnsiTheme="minorEastAsia" w:cs="仿宋_GB2312" w:hint="eastAsia"/>
          <w:color w:val="000000"/>
          <w:kern w:val="0"/>
          <w:szCs w:val="21"/>
          <w:lang w:val="zh-CN"/>
        </w:rPr>
        <w:t>．</w:t>
      </w:r>
      <w:r w:rsidRPr="001A34E2">
        <w:rPr>
          <w:rFonts w:asciiTheme="minorEastAsia" w:hAnsiTheme="minorEastAsia" w:cs="仿宋_GB2312"/>
          <w:color w:val="000000"/>
          <w:kern w:val="0"/>
          <w:szCs w:val="21"/>
          <w:lang w:val="zh-CN"/>
        </w:rPr>
        <w:t>7</w:t>
      </w:r>
      <w:r w:rsidRPr="001A34E2">
        <w:rPr>
          <w:rFonts w:asciiTheme="minorEastAsia" w:hAnsiTheme="minorEastAsia" w:cs="仿宋_GB2312" w:hint="eastAsia"/>
          <w:color w:val="000000"/>
          <w:kern w:val="0"/>
          <w:szCs w:val="21"/>
          <w:lang w:val="zh-CN"/>
        </w:rPr>
        <w:t>平方米。禁止超面积建造坟墓。</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公墓、公益性墓地不得接受遗体或者骨灰入棺土葬。</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第十九条</w:t>
      </w:r>
      <w:r w:rsidRPr="001A34E2">
        <w:rPr>
          <w:rFonts w:asciiTheme="minorEastAsia" w:hAnsiTheme="minorEastAsia" w:cs="仿宋_GB2312" w:hint="eastAsia"/>
          <w:color w:val="000000"/>
          <w:kern w:val="0"/>
          <w:szCs w:val="21"/>
          <w:lang w:val="zh-CN"/>
        </w:rPr>
        <w:t xml:space="preserve">　公墓经营单位在市区设置销售处，应当向销售处设置地工商行政管理部门申领营业执照，并向设置地民政部门备案。</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第二十条</w:t>
      </w:r>
      <w:r w:rsidRPr="001A34E2">
        <w:rPr>
          <w:rFonts w:asciiTheme="minorEastAsia" w:hAnsiTheme="minorEastAsia" w:cs="仿宋_GB2312" w:hint="eastAsia"/>
          <w:color w:val="000000"/>
          <w:kern w:val="0"/>
          <w:szCs w:val="21"/>
          <w:lang w:val="zh-CN"/>
        </w:rPr>
        <w:t xml:space="preserve">　公墓、骨灰存放处、公益性墓地收费应当公开，并不</w:t>
      </w:r>
      <w:proofErr w:type="gramStart"/>
      <w:r w:rsidRPr="001A34E2">
        <w:rPr>
          <w:rFonts w:asciiTheme="minorEastAsia" w:hAnsiTheme="minorEastAsia" w:cs="仿宋_GB2312" w:hint="eastAsia"/>
          <w:color w:val="000000"/>
          <w:kern w:val="0"/>
          <w:szCs w:val="21"/>
          <w:lang w:val="zh-CN"/>
        </w:rPr>
        <w:t>得违反</w:t>
      </w:r>
      <w:proofErr w:type="gramEnd"/>
      <w:r w:rsidRPr="001A34E2">
        <w:rPr>
          <w:rFonts w:asciiTheme="minorEastAsia" w:hAnsiTheme="minorEastAsia" w:cs="仿宋_GB2312" w:hint="eastAsia"/>
          <w:color w:val="000000"/>
          <w:kern w:val="0"/>
          <w:szCs w:val="21"/>
          <w:lang w:val="zh-CN"/>
        </w:rPr>
        <w:t>价格主管部门的规定。公益性墓地不得从事经营活动。</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禁止出租、非法买卖墓地、墓穴和骨灰存放格位；禁止恢复或者建立宗族墓地。</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第二十一条</w:t>
      </w:r>
      <w:r w:rsidRPr="001A34E2">
        <w:rPr>
          <w:rFonts w:asciiTheme="minorEastAsia" w:hAnsiTheme="minorEastAsia" w:cs="仿宋_GB2312" w:hint="eastAsia"/>
          <w:color w:val="000000"/>
          <w:kern w:val="0"/>
          <w:szCs w:val="21"/>
          <w:lang w:val="zh-CN"/>
        </w:rPr>
        <w:t xml:space="preserve">　禁止在公墓、公益性墓地规划区周围三百米范</w:t>
      </w:r>
      <w:r w:rsidRPr="001A34E2">
        <w:rPr>
          <w:rFonts w:asciiTheme="minorEastAsia" w:hAnsiTheme="minorEastAsia" w:cs="仿宋_GB2312" w:hint="eastAsia"/>
          <w:color w:val="000000"/>
          <w:kern w:val="0"/>
          <w:szCs w:val="21"/>
          <w:lang w:val="zh-CN"/>
        </w:rPr>
        <w:lastRenderedPageBreak/>
        <w:t>围内开辟采石、取土场地。</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第五章</w:t>
      </w:r>
      <w:r w:rsidRPr="00FC6F83">
        <w:rPr>
          <w:rFonts w:ascii="黑体" w:eastAsia="黑体" w:hAnsi="黑体" w:cs="仿宋_GB2312" w:hint="eastAsia"/>
          <w:color w:val="000000"/>
          <w:kern w:val="0"/>
          <w:szCs w:val="21"/>
          <w:lang w:val="zh-CN"/>
        </w:rPr>
        <w:t xml:space="preserve">　禁坟区管理</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第二十二条</w:t>
      </w:r>
      <w:r w:rsidRPr="001A34E2">
        <w:rPr>
          <w:rFonts w:asciiTheme="minorEastAsia" w:hAnsiTheme="minorEastAsia" w:cs="仿宋_GB2312" w:hint="eastAsia"/>
          <w:color w:val="000000"/>
          <w:kern w:val="0"/>
          <w:szCs w:val="21"/>
          <w:lang w:val="zh-CN"/>
        </w:rPr>
        <w:t xml:space="preserve">　除按本条例规定批准的公墓、公益性墓地外，其他地域或场所均为禁坟区。禁坟区内禁止建立墓园和墓区以及新建、扩建坟墓。</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第二十三条</w:t>
      </w:r>
      <w:r w:rsidRPr="001A34E2">
        <w:rPr>
          <w:rFonts w:asciiTheme="minorEastAsia" w:hAnsiTheme="minorEastAsia" w:cs="仿宋_GB2312" w:hint="eastAsia"/>
          <w:color w:val="000000"/>
          <w:kern w:val="0"/>
          <w:szCs w:val="21"/>
          <w:lang w:val="zh-CN"/>
        </w:rPr>
        <w:t xml:space="preserve">　禁坟区内沿铁路、公路（高速公路、国道、省道）、通航河道两侧，海塘、水库及河流堤坝附近，耕地、林地、水源保护区、文物保护区、风景名胜区、开发区、住宅区、自然保护区内已建的坟墓，除受国家保护具有历史、艺术、科研价值的特殊坟墓外，当地县（市）、区人民政府应当制定计划，有步骤地进行清理，通知墓主在规定时间内迁移，并给予补偿；但违法建造的坟墓不予补偿。补偿的具体办法由县（市）、区人民政府制定。墓主逾期不迁移的，由当地镇（乡）人民政府负责迁移。</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第二十四条</w:t>
      </w:r>
      <w:r w:rsidRPr="001A34E2">
        <w:rPr>
          <w:rFonts w:asciiTheme="minorEastAsia" w:hAnsiTheme="minorEastAsia" w:cs="仿宋_GB2312" w:hint="eastAsia"/>
          <w:color w:val="000000"/>
          <w:kern w:val="0"/>
          <w:szCs w:val="21"/>
          <w:lang w:val="zh-CN"/>
        </w:rPr>
        <w:t xml:space="preserve">　禁坟区内迁移的坟墓，应当凭镇（乡）人民政府出具的证明，迁入就近的公墓或公益性墓地并按照规定的墓穴占地面积埋葬。</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第六章</w:t>
      </w:r>
      <w:r w:rsidRPr="00FC6F83">
        <w:rPr>
          <w:rFonts w:ascii="黑体" w:eastAsia="黑体" w:hAnsi="黑体" w:cs="仿宋_GB2312" w:hint="eastAsia"/>
          <w:color w:val="000000"/>
          <w:kern w:val="0"/>
          <w:szCs w:val="21"/>
          <w:lang w:val="zh-CN"/>
        </w:rPr>
        <w:t xml:space="preserve">　法律责任</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第二十五条</w:t>
      </w:r>
      <w:r w:rsidRPr="001A34E2">
        <w:rPr>
          <w:rFonts w:asciiTheme="minorEastAsia" w:hAnsiTheme="minorEastAsia" w:cs="仿宋_GB2312" w:hint="eastAsia"/>
          <w:color w:val="000000"/>
          <w:kern w:val="0"/>
          <w:szCs w:val="21"/>
          <w:lang w:val="zh-CN"/>
        </w:rPr>
        <w:t xml:space="preserve">　违反本条例第五条、第十二条、第十四条、第</w:t>
      </w:r>
      <w:r w:rsidRPr="001A34E2">
        <w:rPr>
          <w:rFonts w:asciiTheme="minorEastAsia" w:hAnsiTheme="minorEastAsia" w:cs="仿宋_GB2312" w:hint="eastAsia"/>
          <w:color w:val="000000"/>
          <w:kern w:val="0"/>
          <w:szCs w:val="21"/>
          <w:lang w:val="zh-CN"/>
        </w:rPr>
        <w:lastRenderedPageBreak/>
        <w:t>十六条、第十八条、第二十条、第二十二条规定，国务院《殡葬管理条例》和《浙江省殡葬管理条例》已有处罚规定的，按其规定处理。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第二十六条</w:t>
      </w:r>
      <w:r w:rsidRPr="001A34E2">
        <w:rPr>
          <w:rFonts w:asciiTheme="minorEastAsia" w:hAnsiTheme="minorEastAsia" w:cs="仿宋_GB2312" w:hint="eastAsia"/>
          <w:color w:val="000000"/>
          <w:kern w:val="0"/>
          <w:szCs w:val="21"/>
          <w:lang w:val="zh-CN"/>
        </w:rPr>
        <w:t xml:space="preserve">　违反本条例第十二条、第十三条规定，在丧事活动中使用棺木等土葬用品，在殡仪馆或殡仪服务站使用封建迷信的丧葬用品，或者在广场、公路、街道、学校、医院等公共场所举行丧事活动的，由民政部门或者由民政部门会同有关部门予以制止，并可处五百元以上五千元以下的罚款。</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第二十七条</w:t>
      </w:r>
      <w:r w:rsidRPr="001A34E2">
        <w:rPr>
          <w:rFonts w:asciiTheme="minorEastAsia" w:hAnsiTheme="minorEastAsia" w:cs="仿宋_GB2312" w:hint="eastAsia"/>
          <w:color w:val="000000"/>
          <w:kern w:val="0"/>
          <w:szCs w:val="21"/>
          <w:lang w:val="zh-CN"/>
        </w:rPr>
        <w:t xml:space="preserve">　违反本条例第十二条、第十九条规定，擅自在城镇主要街道开设丧葬用品经营场所，或者擅自在市区设置公墓销售处的，由工商行政管理部门依照有关规定处理。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第二十八条</w:t>
      </w:r>
      <w:r w:rsidRPr="001A34E2">
        <w:rPr>
          <w:rFonts w:asciiTheme="minorEastAsia" w:hAnsiTheme="minorEastAsia" w:cs="仿宋_GB2312" w:hint="eastAsia"/>
          <w:color w:val="000000"/>
          <w:kern w:val="0"/>
          <w:szCs w:val="21"/>
          <w:lang w:val="zh-CN"/>
        </w:rPr>
        <w:t xml:space="preserve">　违反本条例第二十一条规定，在公墓、公益性墓地规划区周围三百米范围内开辟采石、取土场地的，由民政部门会同有关部门予以制止，并可处一千元以上一万元以下的罚款。</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第二十九条</w:t>
      </w:r>
      <w:r w:rsidRPr="001A34E2">
        <w:rPr>
          <w:rFonts w:asciiTheme="minorEastAsia" w:hAnsiTheme="minorEastAsia" w:cs="仿宋_GB2312" w:hint="eastAsia"/>
          <w:color w:val="000000"/>
          <w:kern w:val="0"/>
          <w:szCs w:val="21"/>
          <w:lang w:val="zh-CN"/>
        </w:rPr>
        <w:t xml:space="preserve">　违反本条例第十一条、第二十条规定，殡仪馆、公墓、公益性墓地以及其他殡葬服务单位违反规定收费的，由价格主管部门依照有关规定处理，并由民政部门按管理权限对责任人予以行政处分。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第三十条</w:t>
      </w:r>
      <w:r w:rsidRPr="001A34E2">
        <w:rPr>
          <w:rFonts w:asciiTheme="minorEastAsia" w:hAnsiTheme="minorEastAsia" w:cs="仿宋_GB2312" w:hint="eastAsia"/>
          <w:color w:val="000000"/>
          <w:kern w:val="0"/>
          <w:szCs w:val="21"/>
          <w:lang w:val="zh-CN"/>
        </w:rPr>
        <w:t xml:space="preserve">　殡葬服务单位及其工作人员不遵守工作职责、违反操作规程，出现重大事故或者造成不良影响的，由民政部门责令该单位限期整改，并按管理权限对责任人予以行政处分。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1A34E2">
        <w:rPr>
          <w:rFonts w:asciiTheme="minorEastAsia" w:hAnsiTheme="minorEastAsia" w:cs="仿宋_GB2312" w:hint="eastAsia"/>
          <w:color w:val="000000"/>
          <w:kern w:val="0"/>
          <w:szCs w:val="21"/>
          <w:lang w:val="zh-CN"/>
        </w:rPr>
        <w:t xml:space="preserve">　　殡葬服务单位工作人员利用工作之便索要、收受财物的，由</w:t>
      </w:r>
      <w:r w:rsidRPr="001A34E2">
        <w:rPr>
          <w:rFonts w:asciiTheme="minorEastAsia" w:hAnsiTheme="minorEastAsia" w:cs="仿宋_GB2312" w:hint="eastAsia"/>
          <w:color w:val="000000"/>
          <w:kern w:val="0"/>
          <w:szCs w:val="21"/>
          <w:lang w:val="zh-CN"/>
        </w:rPr>
        <w:lastRenderedPageBreak/>
        <w:t>民政部门责令退还，并根据情节给予行政处分；构成犯罪的，依法追究刑事责任。</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第三十一条</w:t>
      </w:r>
      <w:r w:rsidRPr="001A34E2">
        <w:rPr>
          <w:rFonts w:asciiTheme="minorEastAsia" w:hAnsiTheme="minorEastAsia" w:cs="仿宋_GB2312" w:hint="eastAsia"/>
          <w:color w:val="000000"/>
          <w:kern w:val="0"/>
          <w:szCs w:val="21"/>
          <w:lang w:val="zh-CN"/>
        </w:rPr>
        <w:t xml:space="preserve">　民政部门、殡葬管理机构及其工作人员在殡葬管理中徇私舞弊、索贿受贿、滥用职权、玩忽职守的，由有关部门按管理权限对责任人给予行政处分；构成犯罪的，依法追究刑事责任，</w:t>
      </w:r>
    </w:p>
    <w:p w:rsidR="00FC6F83" w:rsidRDefault="00FC6F83" w:rsidP="00FC6F83">
      <w:pPr>
        <w:autoSpaceDE w:val="0"/>
        <w:autoSpaceDN w:val="0"/>
        <w:adjustRightInd w:val="0"/>
        <w:jc w:val="center"/>
        <w:rPr>
          <w:rFonts w:asciiTheme="minorEastAsia" w:hAnsiTheme="minorEastAsia" w:cs="仿宋_GB2312" w:hint="eastAsia"/>
          <w:b/>
          <w:bCs/>
          <w:color w:val="000000"/>
          <w:kern w:val="0"/>
          <w:szCs w:val="21"/>
          <w:lang w:val="zh-CN"/>
        </w:rPr>
      </w:pPr>
    </w:p>
    <w:p w:rsidR="00FC6F83" w:rsidRPr="00FC6F83" w:rsidRDefault="00FC6F83" w:rsidP="00FC6F83">
      <w:pPr>
        <w:autoSpaceDE w:val="0"/>
        <w:autoSpaceDN w:val="0"/>
        <w:adjustRightInd w:val="0"/>
        <w:jc w:val="center"/>
        <w:rPr>
          <w:rFonts w:ascii="黑体" w:eastAsia="黑体" w:hAnsi="黑体" w:cs="仿宋_GB2312" w:hint="eastAsia"/>
          <w:color w:val="000000"/>
          <w:kern w:val="0"/>
          <w:szCs w:val="21"/>
          <w:lang w:val="zh-CN"/>
        </w:rPr>
      </w:pPr>
      <w:r w:rsidRPr="00FC6F83">
        <w:rPr>
          <w:rFonts w:ascii="黑体" w:eastAsia="黑体" w:hAnsi="黑体" w:cs="仿宋_GB2312" w:hint="eastAsia"/>
          <w:bCs/>
          <w:color w:val="000000"/>
          <w:kern w:val="0"/>
          <w:szCs w:val="21"/>
          <w:lang w:val="zh-CN"/>
        </w:rPr>
        <w:t>第七章</w:t>
      </w:r>
      <w:r w:rsidRPr="00FC6F83">
        <w:rPr>
          <w:rFonts w:ascii="黑体" w:eastAsia="黑体" w:hAnsi="黑体" w:cs="仿宋_GB2312" w:hint="eastAsia"/>
          <w:color w:val="000000"/>
          <w:kern w:val="0"/>
          <w:szCs w:val="21"/>
          <w:lang w:val="zh-CN"/>
        </w:rPr>
        <w:t xml:space="preserve">　</w:t>
      </w:r>
      <w:bookmarkStart w:id="0" w:name="_GoBack"/>
      <w:bookmarkEnd w:id="0"/>
      <w:r w:rsidRPr="00FC6F83">
        <w:rPr>
          <w:rFonts w:ascii="黑体" w:eastAsia="黑体" w:hAnsi="黑体" w:cs="仿宋_GB2312" w:hint="eastAsia"/>
          <w:color w:val="000000"/>
          <w:kern w:val="0"/>
          <w:szCs w:val="21"/>
          <w:lang w:val="zh-CN"/>
        </w:rPr>
        <w:t>附</w:t>
      </w:r>
      <w:r w:rsidRPr="00FC6F83">
        <w:rPr>
          <w:rFonts w:ascii="黑体" w:eastAsia="黑体" w:hAnsi="黑体" w:cs="仿宋_GB2312" w:hint="eastAsia"/>
          <w:color w:val="000000"/>
          <w:kern w:val="0"/>
          <w:szCs w:val="21"/>
          <w:lang w:val="zh-CN"/>
        </w:rPr>
        <w:t>则</w:t>
      </w:r>
    </w:p>
    <w:p w:rsidR="00FC6F83" w:rsidRPr="001A34E2" w:rsidRDefault="00FC6F83" w:rsidP="00FC6F83">
      <w:pPr>
        <w:autoSpaceDE w:val="0"/>
        <w:autoSpaceDN w:val="0"/>
        <w:adjustRightInd w:val="0"/>
        <w:jc w:val="center"/>
        <w:rPr>
          <w:rFonts w:asciiTheme="minorEastAsia" w:hAnsiTheme="minorEastAsia" w:cs="仿宋_GB2312"/>
          <w:color w:val="000000"/>
          <w:kern w:val="0"/>
          <w:szCs w:val="21"/>
          <w:lang w:val="zh-CN"/>
        </w:rPr>
      </w:pP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第三十二条</w:t>
      </w:r>
      <w:r w:rsidRPr="001A34E2">
        <w:rPr>
          <w:rFonts w:asciiTheme="minorEastAsia" w:hAnsiTheme="minorEastAsia" w:cs="仿宋_GB2312" w:hint="eastAsia"/>
          <w:color w:val="000000"/>
          <w:kern w:val="0"/>
          <w:szCs w:val="21"/>
          <w:lang w:val="zh-CN"/>
        </w:rPr>
        <w:t xml:space="preserve">　香港、澳门特别行政区居民，台湾地区居民，华侨和外国人的殡葬事宜，按国家和省有关规定处理。</w:t>
      </w:r>
    </w:p>
    <w:p w:rsidR="00FC6F83" w:rsidRPr="001A34E2" w:rsidRDefault="00FC6F83" w:rsidP="00FC6F83">
      <w:pPr>
        <w:autoSpaceDE w:val="0"/>
        <w:autoSpaceDN w:val="0"/>
        <w:adjustRightInd w:val="0"/>
        <w:jc w:val="left"/>
        <w:rPr>
          <w:rFonts w:asciiTheme="minorEastAsia" w:hAnsiTheme="minorEastAsia" w:cs="仿宋_GB2312"/>
          <w:color w:val="000000"/>
          <w:kern w:val="0"/>
          <w:szCs w:val="21"/>
          <w:lang w:val="zh-CN"/>
        </w:rPr>
      </w:pPr>
      <w:r w:rsidRPr="00FC6F83">
        <w:rPr>
          <w:rFonts w:asciiTheme="minorEastAsia" w:eastAsia="黑体" w:hAnsiTheme="minorEastAsia" w:cs="仿宋_GB2312" w:hint="eastAsia"/>
          <w:color w:val="000000"/>
          <w:kern w:val="0"/>
          <w:szCs w:val="21"/>
          <w:lang w:val="zh-CN"/>
        </w:rPr>
        <w:t xml:space="preserve">　　</w:t>
      </w:r>
      <w:r w:rsidRPr="00FC6F83">
        <w:rPr>
          <w:rFonts w:asciiTheme="minorEastAsia" w:eastAsia="黑体" w:hAnsiTheme="minorEastAsia" w:cs="仿宋_GB2312" w:hint="eastAsia"/>
          <w:bCs/>
          <w:color w:val="000000"/>
          <w:kern w:val="0"/>
          <w:szCs w:val="21"/>
          <w:lang w:val="zh-CN"/>
        </w:rPr>
        <w:t>第三十三条</w:t>
      </w:r>
      <w:r w:rsidRPr="001A34E2">
        <w:rPr>
          <w:rFonts w:asciiTheme="minorEastAsia" w:hAnsiTheme="minorEastAsia" w:cs="仿宋_GB2312" w:hint="eastAsia"/>
          <w:color w:val="000000"/>
          <w:kern w:val="0"/>
          <w:szCs w:val="21"/>
          <w:lang w:val="zh-CN"/>
        </w:rPr>
        <w:t xml:space="preserve">　本条例自</w:t>
      </w:r>
      <w:r w:rsidRPr="001A34E2">
        <w:rPr>
          <w:rFonts w:asciiTheme="minorEastAsia" w:hAnsiTheme="minorEastAsia" w:cs="仿宋_GB2312"/>
          <w:color w:val="000000"/>
          <w:kern w:val="0"/>
          <w:szCs w:val="21"/>
          <w:lang w:val="zh-CN"/>
        </w:rPr>
        <w:t>2003</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日起施行。</w:t>
      </w:r>
      <w:r w:rsidRPr="001A34E2">
        <w:rPr>
          <w:rFonts w:asciiTheme="minorEastAsia" w:hAnsiTheme="minorEastAsia" w:cs="仿宋_GB2312"/>
          <w:color w:val="000000"/>
          <w:kern w:val="0"/>
          <w:szCs w:val="21"/>
          <w:lang w:val="zh-CN"/>
        </w:rPr>
        <w:t>1996</w:t>
      </w:r>
      <w:r w:rsidRPr="001A34E2">
        <w:rPr>
          <w:rFonts w:asciiTheme="minorEastAsia" w:hAnsiTheme="minorEastAsia" w:cs="仿宋_GB2312" w:hint="eastAsia"/>
          <w:color w:val="000000"/>
          <w:kern w:val="0"/>
          <w:szCs w:val="21"/>
          <w:lang w:val="zh-CN"/>
        </w:rPr>
        <w:t>年</w:t>
      </w:r>
      <w:r w:rsidRPr="001A34E2">
        <w:rPr>
          <w:rFonts w:asciiTheme="minorEastAsia" w:hAnsiTheme="minorEastAsia" w:cs="仿宋_GB2312"/>
          <w:color w:val="000000"/>
          <w:kern w:val="0"/>
          <w:szCs w:val="21"/>
          <w:lang w:val="zh-CN"/>
        </w:rPr>
        <w:t>10</w:t>
      </w:r>
      <w:r w:rsidRPr="001A34E2">
        <w:rPr>
          <w:rFonts w:asciiTheme="minorEastAsia" w:hAnsiTheme="minorEastAsia" w:cs="仿宋_GB2312" w:hint="eastAsia"/>
          <w:color w:val="000000"/>
          <w:kern w:val="0"/>
          <w:szCs w:val="21"/>
          <w:lang w:val="zh-CN"/>
        </w:rPr>
        <w:t>月</w:t>
      </w:r>
      <w:r w:rsidRPr="001A34E2">
        <w:rPr>
          <w:rFonts w:asciiTheme="minorEastAsia" w:hAnsiTheme="minorEastAsia" w:cs="仿宋_GB2312"/>
          <w:color w:val="000000"/>
          <w:kern w:val="0"/>
          <w:szCs w:val="21"/>
          <w:lang w:val="zh-CN"/>
        </w:rPr>
        <w:t>1</w:t>
      </w:r>
      <w:r w:rsidRPr="001A34E2">
        <w:rPr>
          <w:rFonts w:asciiTheme="minorEastAsia" w:hAnsiTheme="minorEastAsia" w:cs="仿宋_GB2312" w:hint="eastAsia"/>
          <w:color w:val="000000"/>
          <w:kern w:val="0"/>
          <w:szCs w:val="21"/>
          <w:lang w:val="zh-CN"/>
        </w:rPr>
        <w:t>日施行的《宁波市殡葬管理条例》同时废止。</w:t>
      </w:r>
    </w:p>
    <w:p w:rsidR="00D57722" w:rsidRDefault="00D57722"/>
    <w:p w:rsidR="00D57722" w:rsidRDefault="00D57722"/>
    <w:p w:rsidR="00D57722" w:rsidRDefault="00D57722"/>
    <w:p w:rsidR="00D57722" w:rsidRDefault="00D57722"/>
    <w:p w:rsidR="00D57722" w:rsidRDefault="00D57722"/>
    <w:sectPr w:rsidR="00D57722"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9F9" w:rsidRDefault="00F819F9" w:rsidP="00D57722">
      <w:pPr>
        <w:spacing w:line="240" w:lineRule="auto"/>
      </w:pPr>
      <w:r>
        <w:separator/>
      </w:r>
    </w:p>
  </w:endnote>
  <w:endnote w:type="continuationSeparator" w:id="0">
    <w:p w:rsidR="00F819F9" w:rsidRDefault="00F819F9"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C6F83">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C6F83" w:rsidRPr="00FC6F83">
      <w:rPr>
        <w:noProof/>
      </w:rPr>
      <w:t>7</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9F9" w:rsidRDefault="00F819F9" w:rsidP="00D57722">
      <w:pPr>
        <w:spacing w:line="240" w:lineRule="auto"/>
      </w:pPr>
      <w:r>
        <w:separator/>
      </w:r>
    </w:p>
  </w:footnote>
  <w:footnote w:type="continuationSeparator" w:id="0">
    <w:p w:rsidR="00F819F9" w:rsidRDefault="00F819F9"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7E7972"/>
    <w:rsid w:val="00821AE1"/>
    <w:rsid w:val="00A0649E"/>
    <w:rsid w:val="00C26BE1"/>
    <w:rsid w:val="00D57722"/>
    <w:rsid w:val="00F819F9"/>
    <w:rsid w:val="00FC6F83"/>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4</TotalTime>
  <Pages>8</Pages>
  <Words>526</Words>
  <Characters>3001</Characters>
  <Application>Microsoft Office Word</Application>
  <DocSecurity>0</DocSecurity>
  <Lines>25</Lines>
  <Paragraphs>7</Paragraphs>
  <ScaleCrop>false</ScaleCrop>
  <Company>Microsoft</Company>
  <LinksUpToDate>false</LinksUpToDate>
  <CharactersWithSpaces>3520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3</cp:revision>
  <dcterms:created xsi:type="dcterms:W3CDTF">2017-01-11T09:18:00Z</dcterms:created>
  <dcterms:modified xsi:type="dcterms:W3CDTF">2017-02-20T10:15:00Z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